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right"/>
        <w:rPr/>
      </w:pPr>
      <w:r>
        <w:rPr>
          <w:b/>
          <w:iCs/>
          <w:sz w:val="24"/>
          <w:szCs w:val="24"/>
        </w:rPr>
        <w:t xml:space="preserve">        </w:t>
      </w:r>
      <w:r>
        <w:rPr>
          <w:b/>
          <w:iCs/>
          <w:sz w:val="24"/>
          <w:szCs w:val="24"/>
        </w:rPr>
        <w:t>DECRETO Nº 048 – de 26 de junho de 2020</w:t>
      </w:r>
    </w:p>
    <w:p>
      <w:pPr>
        <w:pStyle w:val="Normal"/>
        <w:spacing w:lineRule="auto" w:line="276" w:before="144" w:after="60"/>
        <w:ind w:left="3686" w:hanging="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</w:t>
      </w:r>
      <w:r>
        <w:rPr>
          <w:color w:val="000000"/>
          <w:sz w:val="24"/>
          <w:szCs w:val="24"/>
        </w:rPr>
        <w:t xml:space="preserve">institui o trabalho remoto no âmbito do município de Ribeirão Grande.” </w:t>
      </w:r>
    </w:p>
    <w:p>
      <w:pPr>
        <w:pStyle w:val="Normal"/>
        <w:spacing w:lineRule="auto" w:line="276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firstLine="1418"/>
        <w:jc w:val="both"/>
        <w:rPr/>
      </w:pPr>
      <w:r>
        <w:rPr>
          <w:b/>
          <w:iCs/>
          <w:sz w:val="24"/>
          <w:szCs w:val="24"/>
        </w:rPr>
        <w:t>A PREFEITA DO MUNICÍPIO DE RIBEIRÃO GRANDE</w:t>
      </w:r>
      <w:r>
        <w:rPr>
          <w:iCs/>
          <w:sz w:val="24"/>
          <w:szCs w:val="24"/>
        </w:rPr>
        <w:t>,</w:t>
      </w:r>
      <w:r>
        <w:rPr>
          <w:sz w:val="24"/>
          <w:szCs w:val="24"/>
        </w:rPr>
        <w:t xml:space="preserve"> Estado de São Paulo, no uso de suas atribuições constitucionais e legais; e</w:t>
      </w:r>
    </w:p>
    <w:p>
      <w:pPr>
        <w:pStyle w:val="Normal"/>
        <w:spacing w:lineRule="auto" w:line="276"/>
        <w:ind w:firstLine="141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</w:t>
        <w:tab/>
        <w:t>CONSIDERANDO a necessidade de conter a disseminação da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>COVID-19 e garantir o adequado funcionamento dos serviços de saúde.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 CONSIDERANDO o recente aumento do número de casos confirmados na cidade de Ribeirão Grande e cidades do seu entorno.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/>
      </w:pPr>
      <w:r>
        <w:rPr>
          <w:rFonts w:eastAsia="Arial"/>
          <w:b/>
          <w:sz w:val="24"/>
          <w:szCs w:val="24"/>
        </w:rPr>
        <w:t xml:space="preserve">                      </w:t>
      </w:r>
    </w:p>
    <w:p>
      <w:pPr>
        <w:pStyle w:val="Normal"/>
        <w:spacing w:lineRule="auto" w:line="276"/>
        <w:jc w:val="both"/>
        <w:rPr/>
      </w:pPr>
      <w:r>
        <w:rPr>
          <w:rFonts w:eastAsia="Arial"/>
          <w:b/>
          <w:sz w:val="24"/>
          <w:szCs w:val="24"/>
        </w:rPr>
        <w:t xml:space="preserve">                      </w:t>
      </w:r>
      <w:r>
        <w:rPr>
          <w:b/>
          <w:sz w:val="24"/>
          <w:szCs w:val="24"/>
        </w:rPr>
        <w:t>D E C R E T A:</w:t>
      </w:r>
    </w:p>
    <w:p>
      <w:pPr>
        <w:pStyle w:val="Normal"/>
        <w:spacing w:lineRule="auto" w:line="276"/>
        <w:ind w:firstLine="1418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rFonts w:eastAsia="Arial"/>
          <w:b/>
          <w:i w:val="false"/>
          <w:szCs w:val="24"/>
        </w:rPr>
        <w:t xml:space="preserve">           </w:t>
      </w:r>
      <w:r>
        <w:rPr>
          <w:b/>
          <w:i w:val="false"/>
          <w:szCs w:val="24"/>
        </w:rPr>
        <w:t>Art. 1º</w:t>
      </w:r>
      <w:r>
        <w:rPr>
          <w:i w:val="false"/>
          <w:szCs w:val="24"/>
        </w:rPr>
        <w:t xml:space="preserve"> - No período de 29 de junho de 2020 a 03 de julho de 2020 os servidores públicos municipais que atuam nos serviços considerados não essenciais, no âmbito da Administração Pública Municipal e Autárquica do Poder Executivo, desempenharão suas atividades em regime de trabalho remoto.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§ 1º Admite-se o trabalho presencial exclusivamente nos casos em que a atividade não puder ser prestada de forma remota e cuja execução não puder ser postergada, sob pena de prejuízo ao serviço, caso em que, a critério do Diretor de cada departamento, serão convocados os servidores necessários, bem como será determinado período da prestação do serviço.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§ 2º São consideradas atividades essenciais, e que não podem sofrem interrupções, os serviços no âmbito do Departamento de Saúde, a coleta seletiva de lixo, os serviços de limpeza pública, manutenção de estradas e serviços da patrulha agrícola.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§ 3º o regime de prestação de serviços de atividades essenciais e atividades que não possam ser realizadas por meio remoto, sempre que possível e a critério do Diretor do respectivo departamento, será feito mediante escala de trabalho, sempre visando manter o afastamento social.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 xml:space="preserve">        </w:t>
      </w:r>
      <w:r>
        <w:rPr>
          <w:b/>
          <w:bCs/>
          <w:i w:val="false"/>
          <w:szCs w:val="24"/>
        </w:rPr>
        <w:t>Art. 2º</w:t>
      </w:r>
      <w:r>
        <w:rPr>
          <w:i w:val="false"/>
          <w:szCs w:val="24"/>
        </w:rPr>
        <w:t xml:space="preserve"> - O atendimento ao público, salvo as regras específicas emitidas pelo departamento competente, dar-se-á através de contatos por meio telefônico, redes sociais ou endereço eletrônico (e-mail), adotando-se o atendimento presencial apenas em situações mais gravosas e, ainda assim, mediante pré-agendamento, por um dos seguintes meios: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a) contato telefônico: (15) 3544-8800 e 0800-7700-118;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 xml:space="preserve">b) </w:t>
      </w:r>
      <w:hyperlink r:id="rId2">
        <w:r>
          <w:rPr>
            <w:rStyle w:val="LinkdaInternet"/>
            <w:i w:val="false"/>
            <w:szCs w:val="24"/>
          </w:rPr>
          <w:t>http://www.ribeiraogrande.sp.gov.br/</w:t>
        </w:r>
      </w:hyperlink>
      <w:r>
        <w:rPr>
          <w:i w:val="false"/>
          <w:szCs w:val="24"/>
        </w:rPr>
        <w:t>;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c) EMEF Prof Heros Alciati e Vinculada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 xml:space="preserve">Fone: 3544-1260 - Email: </w:t>
      </w:r>
      <w:hyperlink r:id="rId3">
        <w:r>
          <w:rPr>
            <w:rStyle w:val="LinkdaInternet"/>
            <w:i w:val="false"/>
            <w:szCs w:val="24"/>
          </w:rPr>
          <w:t>emherosalciati@ribeiraogrande.sp.gov.br</w:t>
        </w:r>
      </w:hyperlink>
      <w:r>
        <w:rPr>
          <w:i w:val="false"/>
          <w:szCs w:val="24"/>
        </w:rPr>
        <w:t>;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d) EMEI Gente Miúda e Vinculadas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 xml:space="preserve">Fone: 3544-1272 - E-mail: </w:t>
      </w:r>
      <w:hyperlink r:id="rId4">
        <w:r>
          <w:rPr>
            <w:rStyle w:val="LinkdaInternet"/>
            <w:i w:val="false"/>
            <w:szCs w:val="24"/>
          </w:rPr>
          <w:t>pre.escola@ribeiraogrande.sp.gov.br</w:t>
        </w:r>
      </w:hyperlink>
      <w:r>
        <w:rPr>
          <w:i w:val="false"/>
          <w:szCs w:val="24"/>
        </w:rPr>
        <w:t>;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e) EMEF Dona Maria Francisca Ferreira e Vinculadas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 xml:space="preserve">Fone: 3544-8800 ramal 236 - E-mail: </w:t>
      </w:r>
      <w:hyperlink r:id="rId5">
        <w:r>
          <w:rPr>
            <w:rStyle w:val="LinkdaInternet"/>
            <w:i w:val="false"/>
            <w:szCs w:val="24"/>
          </w:rPr>
          <w:t>capoeiralta@bol.com.br</w:t>
        </w:r>
      </w:hyperlink>
      <w:r>
        <w:rPr>
          <w:i w:val="false"/>
          <w:szCs w:val="24"/>
        </w:rPr>
        <w:t>;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 xml:space="preserve">f) Secretaria de Educação </w:t>
      </w:r>
    </w:p>
    <w:p>
      <w:pPr>
        <w:pStyle w:val="Corpodotexto"/>
        <w:tabs>
          <w:tab w:val="left" w:pos="1985" w:leader="none"/>
          <w:tab w:val="left" w:pos="4680" w:leader="none"/>
        </w:tabs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>Fone: 3544-8800 ramal 225 - E-mail: educ@ribeiraogrande.sp.gov.br.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b/>
          <w:bCs/>
          <w:i w:val="false"/>
          <w:szCs w:val="24"/>
        </w:rPr>
        <w:t xml:space="preserve">        </w:t>
      </w:r>
      <w:r>
        <w:rPr>
          <w:b/>
          <w:bCs/>
          <w:i w:val="false"/>
          <w:szCs w:val="24"/>
        </w:rPr>
        <w:t>Art. 3º</w:t>
      </w:r>
      <w:r>
        <w:rPr>
          <w:i w:val="false"/>
          <w:szCs w:val="24"/>
        </w:rPr>
        <w:t xml:space="preserve"> - Fica dispensada a anotação do ponto eletrônico enquanto perdurarem os efeitos do presente decreto.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iCs/>
          <w:szCs w:val="24"/>
        </w:rPr>
        <w:t xml:space="preserve">       </w:t>
      </w:r>
      <w:r>
        <w:rPr>
          <w:b/>
          <w:bCs/>
          <w:i w:val="false"/>
          <w:iCs/>
          <w:szCs w:val="24"/>
        </w:rPr>
        <w:t xml:space="preserve">Artigo 4º </w:t>
      </w:r>
      <w:r>
        <w:rPr>
          <w:i w:val="false"/>
          <w:iCs/>
          <w:szCs w:val="24"/>
        </w:rPr>
        <w:t>- Este decreto entra em vigor na data de sua publicação.</w:t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spacing w:lineRule="auto" w:line="276"/>
        <w:jc w:val="right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  <w:t>Gabinete da Prefeita, data supra.</w:t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tabs>
          <w:tab w:val="clear" w:pos="1985"/>
        </w:tabs>
        <w:spacing w:lineRule="auto" w:line="276"/>
        <w:jc w:val="center"/>
        <w:rPr>
          <w:b/>
          <w:b/>
          <w:bCs/>
          <w:i w:val="false"/>
          <w:i w:val="false"/>
          <w:iCs/>
          <w:szCs w:val="24"/>
        </w:rPr>
      </w:pPr>
      <w:r>
        <w:rPr>
          <w:b/>
          <w:bCs/>
          <w:i w:val="false"/>
          <w:iCs/>
          <w:szCs w:val="24"/>
        </w:rPr>
        <w:t xml:space="preserve">     </w:t>
      </w:r>
      <w:r>
        <w:rPr>
          <w:b/>
          <w:bCs/>
          <w:i w:val="false"/>
          <w:iCs/>
          <w:szCs w:val="24"/>
        </w:rPr>
        <w:t>ELIANA DOS SANTOS SILVA</w:t>
      </w:r>
    </w:p>
    <w:p>
      <w:pPr>
        <w:pStyle w:val="Corpodotexto"/>
        <w:spacing w:lineRule="auto" w:line="276"/>
        <w:rPr>
          <w:b/>
          <w:b/>
          <w:bCs/>
          <w:i w:val="false"/>
          <w:i w:val="false"/>
          <w:iCs/>
          <w:szCs w:val="24"/>
        </w:rPr>
      </w:pPr>
      <w:r>
        <w:rPr>
          <w:i w:val="false"/>
          <w:iCs/>
          <w:szCs w:val="24"/>
        </w:rPr>
        <w:t xml:space="preserve">                                                  </w:t>
      </w:r>
      <w:r>
        <w:rPr>
          <w:b/>
          <w:bCs/>
          <w:i w:val="false"/>
          <w:iCs/>
          <w:szCs w:val="24"/>
        </w:rPr>
        <w:t>Prefeita Municipal</w:t>
      </w:r>
    </w:p>
    <w:p>
      <w:pPr>
        <w:pStyle w:val="Corpodotexto"/>
        <w:spacing w:lineRule="auto" w:line="276"/>
        <w:rPr>
          <w:b/>
          <w:b/>
          <w:bCs/>
          <w:i w:val="false"/>
          <w:i w:val="false"/>
          <w:iCs/>
          <w:szCs w:val="24"/>
        </w:rPr>
      </w:pPr>
      <w:r>
        <w:rPr>
          <w:b/>
          <w:bCs/>
          <w:i w:val="false"/>
          <w:iCs/>
          <w:szCs w:val="24"/>
        </w:rPr>
      </w:r>
    </w:p>
    <w:p>
      <w:pPr>
        <w:pStyle w:val="Corpodotexto"/>
        <w:spacing w:lineRule="auto" w:line="276"/>
        <w:rPr>
          <w:b/>
          <w:b/>
          <w:bCs/>
          <w:i w:val="false"/>
          <w:i w:val="false"/>
          <w:iCs/>
          <w:szCs w:val="24"/>
        </w:rPr>
      </w:pPr>
      <w:r>
        <w:rPr>
          <w:b/>
          <w:bCs/>
          <w:i w:val="false"/>
          <w:iCs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  <w:t>Ciente, publique-se,</w:t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iCs/>
          <w:szCs w:val="24"/>
        </w:rPr>
      </w:pPr>
      <w:r>
        <w:rPr>
          <w:i w:val="false"/>
          <w:iCs/>
          <w:szCs w:val="24"/>
        </w:rPr>
      </w:r>
    </w:p>
    <w:p>
      <w:pPr>
        <w:pStyle w:val="Corpodotexto"/>
        <w:spacing w:lineRule="auto" w:line="276"/>
        <w:rPr>
          <w:b/>
          <w:b/>
          <w:bCs/>
          <w:i w:val="false"/>
          <w:i w:val="false"/>
          <w:iCs/>
          <w:szCs w:val="24"/>
        </w:rPr>
      </w:pPr>
      <w:r>
        <w:rPr>
          <w:b/>
          <w:bCs/>
          <w:i w:val="false"/>
          <w:iCs/>
          <w:szCs w:val="24"/>
        </w:rPr>
      </w:r>
    </w:p>
    <w:p>
      <w:pPr>
        <w:pStyle w:val="Corpodotexto"/>
        <w:spacing w:lineRule="auto" w:line="276"/>
        <w:rPr>
          <w:b/>
          <w:b/>
          <w:bCs/>
          <w:i w:val="false"/>
          <w:i w:val="false"/>
          <w:iCs/>
          <w:szCs w:val="24"/>
        </w:rPr>
      </w:pPr>
      <w:r>
        <w:rPr>
          <w:b/>
          <w:bCs/>
          <w:i w:val="false"/>
          <w:iCs/>
          <w:szCs w:val="24"/>
        </w:rPr>
        <w:t xml:space="preserve">                                                     </w:t>
      </w:r>
      <w:r>
        <w:rPr>
          <w:b/>
          <w:bCs/>
          <w:i w:val="false"/>
          <w:iCs/>
          <w:szCs w:val="24"/>
        </w:rPr>
        <w:t>WILSON GRILLO</w:t>
      </w:r>
    </w:p>
    <w:p>
      <w:pPr>
        <w:pStyle w:val="Corpodotexto"/>
        <w:spacing w:lineRule="auto" w:line="276"/>
        <w:rPr>
          <w:b/>
          <w:b/>
          <w:bCs/>
          <w:i w:val="false"/>
          <w:i w:val="false"/>
          <w:iCs/>
          <w:szCs w:val="24"/>
        </w:rPr>
      </w:pPr>
      <w:r>
        <w:rPr>
          <w:b/>
          <w:bCs/>
          <w:i w:val="false"/>
          <w:iCs/>
          <w:szCs w:val="24"/>
        </w:rPr>
        <w:t xml:space="preserve">                                              </w:t>
      </w:r>
      <w:r>
        <w:rPr>
          <w:b/>
          <w:bCs/>
          <w:i w:val="false"/>
          <w:iCs/>
          <w:szCs w:val="24"/>
        </w:rPr>
        <w:t>Governo e Infraestrutura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Cs w:val="24"/>
        </w:rPr>
        <w:t xml:space="preserve"> </w:t>
      </w:r>
    </w:p>
    <w:sectPr>
      <w:headerReference w:type="default" r:id="rId6"/>
      <w:type w:val="nextPage"/>
      <w:pgSz w:w="11906" w:h="16838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490" w:type="dxa"/>
      <w:jc w:val="left"/>
      <w:tblInd w:w="-709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559"/>
      <w:gridCol w:w="8930"/>
    </w:tblGrid>
    <w:tr>
      <w:trPr>
        <w:trHeight w:val="1701" w:hRule="atLeast"/>
      </w:trPr>
      <w:tc>
        <w:tcPr>
          <w:tcW w:w="1559" w:type="dxa"/>
          <w:tcBorders>
            <w:bottom w:val="double" w:sz="2" w:space="0" w:color="000000"/>
          </w:tcBorders>
          <w:shd w:color="auto" w:fill="auto" w:val="clear"/>
        </w:tcPr>
        <w:p>
          <w:pPr>
            <w:pStyle w:val="Normal"/>
            <w:snapToGrid w:val="false"/>
            <w:ind w:left="-426" w:hanging="0"/>
            <w:jc w:val="center"/>
            <w:rPr>
              <w:i/>
              <w:i/>
              <w:color w:val="000000"/>
              <w:szCs w:val="36"/>
            </w:rPr>
          </w:pPr>
          <w:r>
            <w:rPr/>
            <w:drawing>
              <wp:inline distT="0" distB="0" distL="0" distR="0">
                <wp:extent cx="901700" cy="97282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59" t="-64" r="-59" b="-6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2" w:space="0" w:color="000000"/>
          </w:tcBorders>
          <w:shd w:color="auto" w:fill="auto" w:val="clear"/>
        </w:tcPr>
        <w:p>
          <w:pPr>
            <w:pStyle w:val="Ttulo2"/>
            <w:numPr>
              <w:ilvl w:val="1"/>
              <w:numId w:val="2"/>
            </w:numPr>
            <w:snapToGrid w:val="false"/>
            <w:rPr>
              <w:i/>
              <w:i/>
              <w:color w:val="000000"/>
              <w:szCs w:val="36"/>
            </w:rPr>
          </w:pPr>
          <w:r>
            <w:rPr>
              <w:i/>
              <w:color w:val="000000"/>
              <w:szCs w:val="36"/>
            </w:rPr>
          </w:r>
        </w:p>
        <w:p>
          <w:pPr>
            <w:pStyle w:val="Ttulo2"/>
            <w:numPr>
              <w:ilvl w:val="0"/>
              <w:numId w:val="0"/>
            </w:numPr>
            <w:ind w:left="0" w:hanging="0"/>
            <w:rPr/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>
          <w:pPr>
            <w:pStyle w:val="Ttulo1"/>
            <w:numPr>
              <w:ilvl w:val="0"/>
              <w:numId w:val="0"/>
            </w:numPr>
            <w:ind w:left="432" w:hanging="0"/>
            <w:jc w:val="left"/>
            <w:rPr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>
          <w:pPr>
            <w:pStyle w:val="Normal"/>
            <w:rPr>
              <w:i/>
              <w:i/>
              <w:color w:val="000000"/>
              <w:sz w:val="24"/>
              <w:szCs w:val="24"/>
            </w:rPr>
          </w:pPr>
          <w:r>
            <w:rPr>
              <w:i/>
              <w:color w:val="000000"/>
              <w:sz w:val="24"/>
              <w:szCs w:val="24"/>
            </w:rPr>
          </w:r>
        </w:p>
        <w:p>
          <w:pPr>
            <w:pStyle w:val="Normal"/>
            <w:jc w:val="center"/>
            <w:rPr>
              <w:i/>
              <w:i/>
              <w:color w:val="000000"/>
              <w:sz w:val="24"/>
              <w:szCs w:val="24"/>
            </w:rPr>
          </w:pPr>
          <w:r>
            <w:rPr>
              <w:i/>
              <w:color w:val="000000"/>
              <w:sz w:val="24"/>
              <w:szCs w:val="24"/>
            </w:rPr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221f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zh-CN" w:val="pt-BR" w:bidi="ar-SA"/>
    </w:rPr>
  </w:style>
  <w:style w:type="paragraph" w:styleId="Ttulo1">
    <w:name w:val="Heading 1"/>
    <w:basedOn w:val="Normal"/>
    <w:next w:val="Normal"/>
    <w:link w:val="Ttulo1Char"/>
    <w:qFormat/>
    <w:rsid w:val="002d365d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2d365d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uiPriority w:val="99"/>
    <w:qFormat/>
    <w:rsid w:val="0060221f"/>
    <w:rPr/>
  </w:style>
  <w:style w:type="character" w:styleId="RodapChar" w:customStyle="1">
    <w:name w:val="Rodapé Char"/>
    <w:basedOn w:val="DefaultParagraphFont"/>
    <w:link w:val="Rodap"/>
    <w:uiPriority w:val="99"/>
    <w:qFormat/>
    <w:rsid w:val="0060221f"/>
    <w:rPr/>
  </w:style>
  <w:style w:type="character" w:styleId="CorpodetextoChar" w:customStyle="1">
    <w:name w:val="Corpo de texto Char"/>
    <w:basedOn w:val="DefaultParagraphFont"/>
    <w:link w:val="Corpodetexto"/>
    <w:qFormat/>
    <w:rsid w:val="0060221f"/>
    <w:rPr>
      <w:rFonts w:ascii="Arial" w:hAnsi="Arial" w:eastAsia="Times New Roman" w:cs="Arial"/>
      <w:i/>
      <w:sz w:val="24"/>
      <w:szCs w:val="20"/>
      <w:lang w:eastAsia="zh-CN"/>
    </w:rPr>
  </w:style>
  <w:style w:type="character" w:styleId="CorpodetextoChar1" w:customStyle="1">
    <w:name w:val="Corpo de texto Char1"/>
    <w:basedOn w:val="DefaultParagraphFont"/>
    <w:uiPriority w:val="99"/>
    <w:semiHidden/>
    <w:qFormat/>
    <w:rsid w:val="0060221f"/>
    <w:rPr>
      <w:rFonts w:ascii="Arial" w:hAnsi="Arial" w:eastAsia="Times New Roman" w:cs="Arial"/>
      <w:sz w:val="20"/>
      <w:szCs w:val="20"/>
      <w:lang w:eastAsia="zh-CN"/>
    </w:rPr>
  </w:style>
  <w:style w:type="character" w:styleId="LinkdaInternet">
    <w:name w:val="Link da Internet"/>
    <w:basedOn w:val="DefaultParagraphFont"/>
    <w:uiPriority w:val="99"/>
    <w:unhideWhenUsed/>
    <w:rsid w:val="002d36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d365d"/>
    <w:rPr>
      <w:color w:val="605E5C"/>
      <w:shd w:fill="E1DFDD" w:val="clear"/>
    </w:rPr>
  </w:style>
  <w:style w:type="character" w:styleId="Ttulo1Char" w:customStyle="1">
    <w:name w:val="Título 1 Char"/>
    <w:basedOn w:val="DefaultParagraphFont"/>
    <w:link w:val="Ttulo1"/>
    <w:qFormat/>
    <w:rsid w:val="002d365d"/>
    <w:rPr>
      <w:rFonts w:ascii="Arial" w:hAnsi="Arial" w:eastAsia="Times New Roman" w:cs="Arial"/>
      <w:b/>
      <w:szCs w:val="20"/>
      <w:lang w:eastAsia="zh-CN"/>
    </w:rPr>
  </w:style>
  <w:style w:type="character" w:styleId="Ttulo2Char" w:customStyle="1">
    <w:name w:val="Título 2 Char"/>
    <w:basedOn w:val="DefaultParagraphFont"/>
    <w:link w:val="Ttulo2"/>
    <w:qFormat/>
    <w:rsid w:val="002d365d"/>
    <w:rPr>
      <w:rFonts w:ascii="Arial" w:hAnsi="Arial" w:eastAsia="Times New Roman" w:cs="Arial"/>
      <w:sz w:val="36"/>
      <w:szCs w:val="20"/>
      <w:lang w:eastAsia="zh-C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rsid w:val="0060221f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60221f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unhideWhenUsed/>
    <w:rsid w:val="0060221f"/>
    <w:pPr>
      <w:tabs>
        <w:tab w:val="clear" w:pos="708"/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ribeiraogrande.sp.gov.br/" TargetMode="External"/><Relationship Id="rId3" Type="http://schemas.openxmlformats.org/officeDocument/2006/relationships/hyperlink" Target="mailto:emherosalciati@ribeiraogrande.sp.gov.br" TargetMode="External"/><Relationship Id="rId4" Type="http://schemas.openxmlformats.org/officeDocument/2006/relationships/hyperlink" Target="mailto:pre.escola@ribeiraogrande.sp.gov.br" TargetMode="External"/><Relationship Id="rId5" Type="http://schemas.openxmlformats.org/officeDocument/2006/relationships/hyperlink" Target="mailto:capoeiralta@bol.com.br" TargetMode="External"/><Relationship Id="rId6" Type="http://schemas.openxmlformats.org/officeDocument/2006/relationships/header" Target="head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LibreOffice/6.4.1.2$Windows_X86_64 LibreOffice_project/4d224e95b98b138af42a64d84056446d09082932</Application>
  <Pages>2</Pages>
  <Words>433</Words>
  <Characters>2441</Characters>
  <CharactersWithSpaces>3150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2020-06-29T13:17:00Z</dcterms:created>
  <dc:creator>Denis Oliveira Ramos</dc:creator>
  <dc:description/>
  <dc:language>pt-BR</dc:language>
  <cp:lastModifiedBy/>
  <cp:lastPrinted>2020-06-29T13:16:00Z</cp:lastPrinted>
  <dcterms:modified xsi:type="dcterms:W3CDTF">2020-07-14T11:11:58Z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